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Questions still open — for Ellie and for us</w:t>
      </w:r>
    </w:p>
    <w:p>
      <w:r>
        <w:rPr>
          <w:rFonts w:ascii="Calibri" w:hAnsi="Calibri"/>
          <w:b w:val="0"/>
          <w:sz w:val="20"/>
        </w:rPr>
        <w:t>1316 Bozeman · Joshua Tree Cabinetry · Stephen Banker · helper Diane Anders</w:t>
      </w:r>
    </w:p>
    <w:p>
      <w:r>
        <w:rPr>
          <w:rFonts w:ascii="Calibri" w:hAnsi="Calibri"/>
          <w:b w:val="0"/>
          <w:sz w:val="20"/>
        </w:rPr>
        <w:t>Railroad Urban Renewal District only. Application due Friday, August 28, 2026. Diane meets Ellie Monday morning. Nothing files except by Diane.</w:t>
      </w:r>
    </w:p>
    <w:p>
      <w:r>
        <w:rPr>
          <w:rFonts w:ascii="Calibri" w:hAnsi="Calibri"/>
          <w:b w:val="0"/>
          <w:sz w:val="20"/>
        </w:rPr>
        <w:t>Updated Sunday night, August 23, 2026 from Diane’s corrections. Gutters: not aluminum; over the stonework only. One barn door filled with concrete. Story is not on the form.</w:t>
      </w:r>
    </w:p>
    <w:p>
      <w:r>
        <w:rPr>
          <w:rFonts w:ascii="Calibri" w:hAnsi="Calibri"/>
          <w:b w:val="0"/>
          <w:sz w:val="22"/>
        </w:rPr>
        <w:t>1. How many people work at Joshua Tree today, and how many will work at 1316 Bozeman? (Stephen. Do not guess.)</w:t>
      </w:r>
    </w:p>
    <w:p>
      <w:r>
        <w:rPr>
          <w:rFonts w:ascii="Calibri" w:hAnsi="Calibri"/>
          <w:b w:val="0"/>
          <w:sz w:val="22"/>
        </w:rPr>
        <w:t>2. Gutters are $14,100, not aluminum, over the stonework only. Exact metal name if Ellie wants it written.</w:t>
      </w:r>
    </w:p>
    <w:p>
      <w:r>
        <w:rPr>
          <w:rFonts w:ascii="Calibri" w:hAnsi="Calibri"/>
          <w:b w:val="0"/>
          <w:sz w:val="22"/>
        </w:rPr>
        <w:t>3. Graffiti wash: two spots, not the mural. Need Stephen’s number.</w:t>
      </w:r>
    </w:p>
    <w:p>
      <w:r>
        <w:rPr>
          <w:rFonts w:ascii="Calibri" w:hAnsi="Calibri"/>
          <w:b w:val="0"/>
          <w:sz w:val="22"/>
        </w:rPr>
        <w:t>4. Written $5,000 ramp quote in the packet.</w:t>
      </w:r>
    </w:p>
    <w:p>
      <w:r>
        <w:rPr>
          <w:rFonts w:ascii="Calibri" w:hAnsi="Calibri"/>
          <w:b w:val="0"/>
          <w:sz w:val="22"/>
        </w:rPr>
        <w:t>5. Window quotes die August 27. Filing is August 28. Written extension?</w:t>
      </w:r>
    </w:p>
    <w:p>
      <w:r>
        <w:rPr>
          <w:rFonts w:ascii="Calibri" w:hAnsi="Calibri"/>
          <w:b w:val="0"/>
          <w:sz w:val="22"/>
        </w:rPr>
        <w:t>6. John Horne: signature, phone, email, lease with permission to change the outside.</w:t>
      </w:r>
    </w:p>
    <w:p>
      <w:r>
        <w:rPr>
          <w:rFonts w:ascii="Calibri" w:hAnsi="Calibri"/>
          <w:b w:val="0"/>
          <w:sz w:val="22"/>
        </w:rPr>
        <w:t>7. Overhead-door deposit is September 8 — after filing. Confirmed: private deposit after filing does not poison the match.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