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building story — working copy</w:t>
      </w:r>
    </w:p>
    <w:p>
      <w:r>
        <w:rPr>
          <w:rFonts w:ascii="Calibri" w:hAnsi="Calibri"/>
          <w:b w:val="0"/>
          <w:sz w:val="20"/>
        </w:rPr>
        <w:t>1316 Bozeman · Joshua Tree Cabinetry · Stephen Banker · helper Diane Anders</w:t>
      </w:r>
    </w:p>
    <w:p>
      <w:r>
        <w:rPr>
          <w:rFonts w:ascii="Calibri" w:hAnsi="Calibri"/>
          <w:b w:val="0"/>
          <w:sz w:val="20"/>
        </w:rPr>
        <w:t>Railroad Urban Renewal District only. Application due Friday, August 28, 2026. Diane meets Ellie Monday morning. Nothing files except by Diane.</w:t>
      </w:r>
    </w:p>
    <w:p>
      <w:r>
        <w:rPr>
          <w:rFonts w:ascii="Calibri" w:hAnsi="Calibri"/>
          <w:b w:val="0"/>
          <w:sz w:val="20"/>
        </w:rPr>
        <w:t>Updated Sunday night, August 23, 2026 from Diane’s corrections. Gutters: not aluminum; over the stonework only. One barn door filled with concrete. Story is not on the form.</w:t>
      </w:r>
    </w:p>
    <w:p>
      <w:r>
        <w:rPr>
          <w:rFonts w:ascii="Calibri" w:hAnsi="Calibri"/>
          <w:b w:val="0"/>
          <w:sz w:val="22"/>
        </w:rPr>
        <w:t>Keep the warehouse working, as it has for generations, and give the Railroad District its historic face again. Joshua Tree Cabinetry is light manufacturing — exactly what this ground is zoned for. The shop will move from the valley into the heart of Helena.</w:t>
      </w:r>
    </w:p>
    <w:p>
      <w:r>
        <w:rPr>
          <w:rFonts w:ascii="Calibri" w:hAnsi="Calibri"/>
          <w:b w:val="0"/>
          <w:sz w:val="22"/>
        </w:rPr>
        <w:t>Windows and panes throughout, including openings that were filled with concrete. Corroded window wells, including the well between this building and the State building next door. Rear barn doors — one filled with concrete. Overhead doors. Gutters over the stonework only — not the entire building, and not aluminum — so deterioration in the stone can be shored up. Repointing on the lower walls first, where deterioration is worst, then the rest of the stone. Karson Klass will match the original mortar. The office ramp, brought to code, is quoted at $5,000. The office entrance door itself is not part of this request.</w:t>
      </w:r>
    </w:p>
    <w:p>
      <w:r>
        <w:rPr>
          <w:rFonts w:ascii="Calibri" w:hAnsi="Calibri"/>
          <w:b w:val="0"/>
          <w:sz w:val="22"/>
        </w:rPr>
        <w:t>John Horne kept Capital Transfer &amp; Storage in this building for seventy-six years (1949–July 1, 2026). That was honest work. The next chapter is cabinetry in the same working building. Do not write as if the building is being returned to honesty.</w:t>
      </w:r>
    </w:p>
    <w:p>
      <w:r>
        <w:rPr>
          <w:rFonts w:ascii="Calibri" w:hAnsi="Calibri"/>
          <w:b w:val="0"/>
          <w:sz w:val="22"/>
        </w:rPr>
        <w:t>Kleinschmidt and Brothers, groceries and hardware, about 1879–1896. Then Helena’s grocery holding warehouse / Union Mercantile. Nash-Finch is a short later chapter. October 1935: the State Liquor Warehouse next door shattered; this building stood.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